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24C6EDB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7777777" w:rsidR="00B24205" w:rsidRPr="00ED5BBE" w:rsidRDefault="00B24205" w:rsidP="00B24205">
      <w:pPr>
        <w:rPr>
          <w:rFonts w:cstheme="minorHAnsi"/>
          <w:sz w:val="24"/>
          <w:szCs w:val="24"/>
        </w:rPr>
      </w:pPr>
    </w:p>
    <w:p w14:paraId="4908EFDE" w14:textId="77777777" w:rsidR="00416F9A" w:rsidRDefault="00416F9A" w:rsidP="00B24205">
      <w:pPr>
        <w:pStyle w:val="Web"/>
        <w:shd w:val="clear" w:color="auto" w:fill="FFFFFF" w:themeFill="background1"/>
        <w:spacing w:before="0" w:beforeAutospacing="0" w:after="0" w:afterAutospacing="0"/>
        <w:jc w:val="right"/>
        <w:rPr>
          <w:rFonts w:asciiTheme="minorHAnsi" w:hAnsiTheme="minorHAnsi" w:cstheme="minorHAnsi"/>
        </w:rPr>
      </w:pPr>
    </w:p>
    <w:p w14:paraId="100A0469" w14:textId="6834B4CC"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1A5B7A">
        <w:rPr>
          <w:rFonts w:asciiTheme="minorHAnsi" w:hAnsiTheme="minorHAnsi" w:cstheme="minorHAnsi"/>
        </w:rPr>
        <w:t>7</w:t>
      </w:r>
      <w:r w:rsidR="00D56F67" w:rsidRPr="00E15457">
        <w:rPr>
          <w:rFonts w:asciiTheme="minorHAnsi" w:hAnsiTheme="minorHAnsi" w:cstheme="minorHAnsi"/>
        </w:rPr>
        <w:t xml:space="preserve"> </w:t>
      </w:r>
      <w:r w:rsidR="00E15457" w:rsidRPr="00E15457">
        <w:rPr>
          <w:rFonts w:asciiTheme="minorHAnsi" w:hAnsiTheme="minorHAnsi" w:cstheme="minorHAnsi"/>
        </w:rPr>
        <w:t>Ιουνίου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77777777" w:rsidR="00BD11CB" w:rsidRDefault="00BD11CB" w:rsidP="00180B93">
      <w:pPr>
        <w:spacing w:after="0" w:line="240" w:lineRule="auto"/>
        <w:ind w:right="-341"/>
        <w:jc w:val="center"/>
        <w:rPr>
          <w:color w:val="000000"/>
          <w:sz w:val="24"/>
          <w:szCs w:val="24"/>
          <w:lang w:bidi="el-GR"/>
        </w:rPr>
      </w:pPr>
    </w:p>
    <w:p w14:paraId="656D76EB" w14:textId="304759E5" w:rsidR="001A5B7A" w:rsidRPr="001A5B7A" w:rsidRDefault="001A5B7A" w:rsidP="001A5B7A">
      <w:pPr>
        <w:spacing w:line="260" w:lineRule="atLeast"/>
        <w:jc w:val="center"/>
        <w:rPr>
          <w:rFonts w:eastAsia="Times New Roman" w:cstheme="minorHAnsi"/>
          <w:b/>
          <w:bCs/>
          <w:color w:val="000000"/>
          <w:sz w:val="24"/>
          <w:szCs w:val="24"/>
          <w:lang w:eastAsia="el-GR"/>
        </w:rPr>
      </w:pPr>
      <w:r w:rsidRPr="001A5B7A">
        <w:rPr>
          <w:rFonts w:eastAsia="Times New Roman" w:cstheme="minorHAnsi"/>
          <w:b/>
          <w:bCs/>
          <w:color w:val="000000"/>
          <w:sz w:val="24"/>
          <w:szCs w:val="24"/>
          <w:lang w:eastAsia="el-GR"/>
        </w:rPr>
        <w:t xml:space="preserve">Η Αλεξανδρούπολη απέκτησε το Αρχαιολογικό της Μουσείο. Το εγκαινίασε η Υπουργός Πολιτισμού και Αθλητισμού Λίνα </w:t>
      </w:r>
      <w:proofErr w:type="spellStart"/>
      <w:r w:rsidRPr="001A5B7A">
        <w:rPr>
          <w:rFonts w:eastAsia="Times New Roman" w:cstheme="minorHAnsi"/>
          <w:b/>
          <w:bCs/>
          <w:color w:val="000000"/>
          <w:sz w:val="24"/>
          <w:szCs w:val="24"/>
          <w:lang w:eastAsia="el-GR"/>
        </w:rPr>
        <w:t>Μενδώνη</w:t>
      </w:r>
      <w:proofErr w:type="spellEnd"/>
      <w:r>
        <w:rPr>
          <w:rFonts w:eastAsia="Times New Roman" w:cstheme="minorHAnsi"/>
          <w:b/>
          <w:bCs/>
          <w:color w:val="000000"/>
          <w:sz w:val="24"/>
          <w:szCs w:val="24"/>
          <w:lang w:eastAsia="el-GR"/>
        </w:rPr>
        <w:t>.</w:t>
      </w:r>
    </w:p>
    <w:p w14:paraId="337807C0" w14:textId="77777777" w:rsidR="001A5B7A" w:rsidRPr="001A5B7A" w:rsidRDefault="001A5B7A" w:rsidP="001A5B7A">
      <w:pPr>
        <w:spacing w:line="240" w:lineRule="atLeast"/>
        <w:rPr>
          <w:rFonts w:eastAsia="Times New Roman" w:cstheme="minorHAnsi"/>
          <w:color w:val="000000"/>
          <w:sz w:val="24"/>
          <w:szCs w:val="24"/>
          <w:lang w:eastAsia="el-GR"/>
        </w:rPr>
      </w:pPr>
      <w:r w:rsidRPr="001A5B7A">
        <w:rPr>
          <w:rFonts w:eastAsia="Times New Roman" w:cstheme="minorHAnsi"/>
          <w:color w:val="000000"/>
          <w:sz w:val="24"/>
          <w:szCs w:val="24"/>
          <w:lang w:eastAsia="el-GR"/>
        </w:rPr>
        <w:t> </w:t>
      </w:r>
    </w:p>
    <w:p w14:paraId="61E0C718" w14:textId="12A75568" w:rsidR="001A5B7A" w:rsidRDefault="001A5B7A" w:rsidP="00416F9A">
      <w:pPr>
        <w:spacing w:after="0" w:line="276" w:lineRule="auto"/>
        <w:jc w:val="both"/>
        <w:rPr>
          <w:rFonts w:eastAsia="Times New Roman" w:cstheme="minorHAnsi"/>
          <w:color w:val="000000"/>
          <w:sz w:val="24"/>
          <w:szCs w:val="24"/>
          <w:lang w:eastAsia="el-GR"/>
        </w:rPr>
      </w:pPr>
      <w:r w:rsidRPr="001A5B7A">
        <w:rPr>
          <w:rFonts w:eastAsia="Times New Roman" w:cstheme="minorHAnsi"/>
          <w:color w:val="000000"/>
          <w:sz w:val="24"/>
          <w:szCs w:val="24"/>
          <w:lang w:eastAsia="el-GR"/>
        </w:rPr>
        <w:t xml:space="preserve">Το Αρχαιολογικό Μουσείο Αλεξανδρούπολης εγκαινίασε η Υπουργός Πολιτισμού και Αθλητισμού Λίνα </w:t>
      </w:r>
      <w:proofErr w:type="spellStart"/>
      <w:r w:rsidRPr="001A5B7A">
        <w:rPr>
          <w:rFonts w:eastAsia="Times New Roman" w:cstheme="minorHAnsi"/>
          <w:color w:val="000000"/>
          <w:sz w:val="24"/>
          <w:szCs w:val="24"/>
          <w:lang w:eastAsia="el-GR"/>
        </w:rPr>
        <w:t>Μενδώνη</w:t>
      </w:r>
      <w:proofErr w:type="spellEnd"/>
      <w:r w:rsidRPr="001A5B7A">
        <w:rPr>
          <w:rFonts w:eastAsia="Times New Roman" w:cstheme="minorHAnsi"/>
          <w:color w:val="000000"/>
          <w:sz w:val="24"/>
          <w:szCs w:val="24"/>
          <w:lang w:eastAsia="el-GR"/>
        </w:rPr>
        <w:t xml:space="preserve">, παραδίδοντας στην κοινωνία της Περιφερειακής Ενότητας  </w:t>
      </w:r>
      <w:r w:rsidR="00416F9A" w:rsidRPr="001A5B7A">
        <w:rPr>
          <w:rFonts w:eastAsia="Times New Roman" w:cstheme="minorHAnsi"/>
          <w:color w:val="000000"/>
          <w:sz w:val="24"/>
          <w:szCs w:val="24"/>
          <w:lang w:eastAsia="el-GR"/>
        </w:rPr>
        <w:t>Έβρου</w:t>
      </w:r>
      <w:r w:rsidRPr="001A5B7A">
        <w:rPr>
          <w:rFonts w:eastAsia="Times New Roman" w:cstheme="minorHAnsi"/>
          <w:color w:val="000000"/>
          <w:sz w:val="24"/>
          <w:szCs w:val="24"/>
          <w:lang w:eastAsia="el-GR"/>
        </w:rPr>
        <w:t xml:space="preserve"> και στους επισκέπτες του, ένα εμβληματικό μουσείο, τα εκθέματα του οποίου αποδεικνύουν την ιστορική διαχρονία της Θράκης. </w:t>
      </w:r>
      <w:r w:rsidRPr="001A5B7A">
        <w:rPr>
          <w:rFonts w:eastAsia="Times New Roman" w:cstheme="minorHAnsi"/>
          <w:color w:val="050505"/>
          <w:sz w:val="24"/>
          <w:szCs w:val="24"/>
          <w:lang w:eastAsia="el-GR"/>
        </w:rPr>
        <w:t xml:space="preserve">Στη μόνιμη έκθεση του εκτίθενται ευρήματα που έφερε στο φως η αρχαιολογική σκαπάνη από όλη τη Θράκη και  αφηγούνται την ιστορία της περιοχής, από τους προϊστορικούς έως και τους ρωμαϊκούς χρόνους. Περισσότερα από 1000 αρχαία αντικείμενα, αγγεία πήλινα, γυάλινα, χάλκινα και αργυρά, νομίσματα, γλυπτά και ταφικές στήλες, όπλα, περίτεχνα κοσμήματα, ειδώλια, εργαλεία και αντικείμενα καθημερινής χρήσης, καλύπτουν μια μακρά περίοδο, από την </w:t>
      </w:r>
      <w:r w:rsidR="00A8076F" w:rsidRPr="00A8076F">
        <w:rPr>
          <w:rFonts w:eastAsia="Times New Roman" w:cstheme="minorHAnsi"/>
          <w:color w:val="050505"/>
          <w:sz w:val="24"/>
          <w:szCs w:val="24"/>
          <w:lang w:eastAsia="el-GR"/>
        </w:rPr>
        <w:t>6η</w:t>
      </w:r>
      <w:bookmarkStart w:id="0" w:name="_GoBack"/>
      <w:bookmarkEnd w:id="0"/>
      <w:r w:rsidRPr="001A5B7A">
        <w:rPr>
          <w:rFonts w:eastAsia="Times New Roman" w:cstheme="minorHAnsi"/>
          <w:color w:val="050505"/>
          <w:sz w:val="24"/>
          <w:szCs w:val="24"/>
          <w:lang w:eastAsia="el-GR"/>
        </w:rPr>
        <w:t xml:space="preserve"> προχριστιανική χιλιετία, έως τον </w:t>
      </w:r>
      <w:r w:rsidR="00A8076F" w:rsidRPr="00A8076F">
        <w:rPr>
          <w:rFonts w:eastAsia="Times New Roman" w:cstheme="minorHAnsi"/>
          <w:color w:val="050505"/>
          <w:sz w:val="24"/>
          <w:szCs w:val="24"/>
          <w:lang w:eastAsia="el-GR"/>
        </w:rPr>
        <w:t>4ο</w:t>
      </w:r>
      <w:r w:rsidRPr="001A5B7A">
        <w:rPr>
          <w:rFonts w:eastAsia="Times New Roman" w:cstheme="minorHAnsi"/>
          <w:color w:val="050505"/>
          <w:sz w:val="24"/>
          <w:szCs w:val="24"/>
          <w:lang w:eastAsia="el-GR"/>
        </w:rPr>
        <w:t xml:space="preserve"> αι. μ.Χ. Την παρουσίαση των εκθεμάτων συνοδεύουν </w:t>
      </w:r>
      <w:proofErr w:type="spellStart"/>
      <w:r w:rsidRPr="001A5B7A">
        <w:rPr>
          <w:rFonts w:eastAsia="Times New Roman" w:cstheme="minorHAnsi"/>
          <w:color w:val="050505"/>
          <w:sz w:val="24"/>
          <w:szCs w:val="24"/>
          <w:lang w:eastAsia="el-GR"/>
        </w:rPr>
        <w:t>βιντεοπροβολές</w:t>
      </w:r>
      <w:proofErr w:type="spellEnd"/>
      <w:r w:rsidRPr="001A5B7A">
        <w:rPr>
          <w:rFonts w:eastAsia="Times New Roman" w:cstheme="minorHAnsi"/>
          <w:color w:val="050505"/>
          <w:sz w:val="24"/>
          <w:szCs w:val="24"/>
          <w:lang w:eastAsia="el-GR"/>
        </w:rPr>
        <w:t xml:space="preserve"> και ψηφιακές </w:t>
      </w:r>
      <w:proofErr w:type="spellStart"/>
      <w:r w:rsidRPr="001A5B7A">
        <w:rPr>
          <w:rFonts w:eastAsia="Times New Roman" w:cstheme="minorHAnsi"/>
          <w:color w:val="050505"/>
          <w:sz w:val="24"/>
          <w:szCs w:val="24"/>
          <w:lang w:eastAsia="el-GR"/>
        </w:rPr>
        <w:t>πολυμεσικές</w:t>
      </w:r>
      <w:proofErr w:type="spellEnd"/>
      <w:r w:rsidRPr="001A5B7A">
        <w:rPr>
          <w:rFonts w:eastAsia="Times New Roman" w:cstheme="minorHAnsi"/>
          <w:color w:val="050505"/>
          <w:sz w:val="24"/>
          <w:szCs w:val="24"/>
          <w:lang w:eastAsia="el-GR"/>
        </w:rPr>
        <w:t xml:space="preserve"> εφαρμογές.</w:t>
      </w:r>
    </w:p>
    <w:p w14:paraId="4C0EE113" w14:textId="77777777" w:rsidR="001A5B7A" w:rsidRPr="001A5B7A" w:rsidRDefault="001A5B7A" w:rsidP="00416F9A">
      <w:pPr>
        <w:spacing w:after="0" w:line="276" w:lineRule="auto"/>
        <w:jc w:val="both"/>
        <w:rPr>
          <w:rFonts w:eastAsia="Times New Roman" w:cstheme="minorHAnsi"/>
          <w:color w:val="000000"/>
          <w:sz w:val="24"/>
          <w:szCs w:val="24"/>
          <w:lang w:eastAsia="el-GR"/>
        </w:rPr>
      </w:pPr>
    </w:p>
    <w:p w14:paraId="0742BD30" w14:textId="2DB95D82" w:rsidR="001A5B7A" w:rsidRPr="001A5B7A" w:rsidRDefault="001A5B7A" w:rsidP="00416F9A">
      <w:pPr>
        <w:spacing w:line="276" w:lineRule="auto"/>
        <w:jc w:val="both"/>
        <w:rPr>
          <w:rFonts w:eastAsia="Times New Roman" w:cstheme="minorHAnsi"/>
          <w:color w:val="000000"/>
          <w:sz w:val="24"/>
          <w:szCs w:val="24"/>
          <w:lang w:eastAsia="el-GR"/>
        </w:rPr>
      </w:pPr>
      <w:r w:rsidRPr="001A5B7A">
        <w:rPr>
          <w:rFonts w:eastAsia="Times New Roman" w:cstheme="minorHAnsi"/>
          <w:color w:val="000000"/>
          <w:sz w:val="24"/>
          <w:szCs w:val="24"/>
          <w:lang w:eastAsia="el-GR"/>
        </w:rPr>
        <w:t xml:space="preserve">Η Λίνα </w:t>
      </w:r>
      <w:proofErr w:type="spellStart"/>
      <w:r w:rsidRPr="001A5B7A">
        <w:rPr>
          <w:rFonts w:eastAsia="Times New Roman" w:cstheme="minorHAnsi"/>
          <w:color w:val="000000"/>
          <w:sz w:val="24"/>
          <w:szCs w:val="24"/>
          <w:lang w:eastAsia="el-GR"/>
        </w:rPr>
        <w:t>Μενδώνη</w:t>
      </w:r>
      <w:proofErr w:type="spellEnd"/>
      <w:r w:rsidRPr="001A5B7A">
        <w:rPr>
          <w:rFonts w:eastAsia="Times New Roman" w:cstheme="minorHAnsi"/>
          <w:color w:val="000000"/>
          <w:sz w:val="24"/>
          <w:szCs w:val="24"/>
          <w:lang w:eastAsia="el-GR"/>
        </w:rPr>
        <w:t xml:space="preserve"> στον χαιρετισμό της είπε: «Αποδίδομε σήμερα στην πόλη το Αρχαιολογικό Μουσείο Αλεξανδρούπολης, ένα εμβληματικό </w:t>
      </w:r>
      <w:proofErr w:type="spellStart"/>
      <w:r w:rsidRPr="001A5B7A">
        <w:rPr>
          <w:rFonts w:eastAsia="Times New Roman" w:cstheme="minorHAnsi"/>
          <w:color w:val="000000"/>
          <w:sz w:val="24"/>
          <w:szCs w:val="24"/>
          <w:lang w:eastAsia="el-GR"/>
        </w:rPr>
        <w:t>τοπόσημο</w:t>
      </w:r>
      <w:proofErr w:type="spellEnd"/>
      <w:r w:rsidRPr="001A5B7A">
        <w:rPr>
          <w:rFonts w:eastAsia="Times New Roman" w:cstheme="minorHAnsi"/>
          <w:color w:val="000000"/>
          <w:sz w:val="24"/>
          <w:szCs w:val="24"/>
          <w:lang w:eastAsia="el-GR"/>
        </w:rPr>
        <w:t xml:space="preserve">, που θα προβάλλει και θα διδάσκει  την ιστορία και τον πολιτισμό της Περιφερειακής Ενότητας  </w:t>
      </w:r>
      <w:r w:rsidR="00416F9A" w:rsidRPr="001A5B7A">
        <w:rPr>
          <w:rFonts w:eastAsia="Times New Roman" w:cstheme="minorHAnsi"/>
          <w:color w:val="000000"/>
          <w:sz w:val="24"/>
          <w:szCs w:val="24"/>
          <w:lang w:eastAsia="el-GR"/>
        </w:rPr>
        <w:t>Έβρου</w:t>
      </w:r>
      <w:r w:rsidRPr="001A5B7A">
        <w:rPr>
          <w:rFonts w:eastAsia="Times New Roman" w:cstheme="minorHAnsi"/>
          <w:color w:val="000000"/>
          <w:sz w:val="24"/>
          <w:szCs w:val="24"/>
          <w:lang w:eastAsia="el-GR"/>
        </w:rPr>
        <w:t xml:space="preserve">. Η πολιτική μας,  που χαράξαμε στο Υπουργείο Πολιτισμού, ήδη από τις αρχές του 2000, ήταν κάθε  πρωτεύουσα νομού να έχει το δικό της αρχαιολογικό μουσείο: Ένα χώρο πολιτισμού, παιδείας, ψυχαγωγίας, κοινωνικής συνεύρεσης  και παράλληλα, ένα αναπτυξιακό εργαλείο για την κάθε περιοχή. Η ίδρυση και λειτουργία του Αρχαιολογικού Μουσείου στην Αλεξανδρούπολη αποτέλεσε  αίτημα της τοπικής κοινωνίας από τη δεκαετία του ’70. Σήμερα μετά από σχεδόν πενήντα χρόνια γίνεται πραγματικότητα. Το κτήριο, συνολικής δόμησης 2000 τ.μ. και προϋπολογισμού έξι εκατομμυρίων ευρώ, ολοκληρώθηκε το 2016. Η μόνιμη έκθεση του Μουσείου, προϋπολογισμού 2.885.268 ευρώ, χρηματοδοτήθηκε από το Επιχειρησιακό Πρόγραμμα «Ανταγωνιστικότητα, Επιχειρηματικότητα, Καινοτομία 2014-2020». Η άριστη συνεργασία μας  με την Περιφέρεια Ανατολικής Μακεδονίας και Θράκης δημιουργεί έργα Πολιτισμού, που αναδεικνύουν το πολιτιστικό μας απόθεμα και προβάλλουν  την ταυτότητά μας. Παράλληλα, δημιουργούμε πόλους </w:t>
      </w:r>
      <w:r w:rsidRPr="001A5B7A">
        <w:rPr>
          <w:rFonts w:eastAsia="Times New Roman" w:cstheme="minorHAnsi"/>
          <w:color w:val="000000"/>
          <w:sz w:val="24"/>
          <w:szCs w:val="24"/>
          <w:lang w:eastAsia="el-GR"/>
        </w:rPr>
        <w:lastRenderedPageBreak/>
        <w:t>έλξης, πυρήνες ανάπτυξης, ώστε τα έργα αυτά να είναι ανταποδοτικά στην τοπική, στην περιφερειακή, στην εθνική οικονομία. Αυτό το εμβληματικό Μουσείο θα επιτελέσει άριστα τον σκοπό του, όταν η τοπική κοινωνία το αγκαλιάσει, το αγαπήσει, το θεωρήσει μέρος της κοινωνικής της ζωής. Μαθαίνοντας την Ιστορία και το παρελθόν μας, οπλιζόμαστε στο παρόν, δημιουργώντας ένα ευοίωνο και συστηματικά σχεδιασμένο μέλλον».</w:t>
      </w:r>
    </w:p>
    <w:p w14:paraId="26608945" w14:textId="77777777" w:rsidR="001A5B7A" w:rsidRPr="001A5B7A" w:rsidRDefault="001A5B7A" w:rsidP="00416F9A">
      <w:pPr>
        <w:spacing w:line="276" w:lineRule="auto"/>
        <w:jc w:val="both"/>
        <w:rPr>
          <w:rFonts w:eastAsia="Times New Roman" w:cstheme="minorHAnsi"/>
          <w:color w:val="000000"/>
          <w:sz w:val="24"/>
          <w:szCs w:val="24"/>
          <w:lang w:eastAsia="el-GR"/>
        </w:rPr>
      </w:pPr>
      <w:r w:rsidRPr="001A5B7A">
        <w:rPr>
          <w:rFonts w:eastAsia="Times New Roman" w:cstheme="minorHAnsi"/>
          <w:color w:val="000000"/>
          <w:sz w:val="24"/>
          <w:szCs w:val="24"/>
          <w:lang w:eastAsia="el-GR"/>
        </w:rPr>
        <w:t>Παρόντες στα εγκαίνια ήταν </w:t>
      </w:r>
      <w:r w:rsidRPr="001A5B7A">
        <w:rPr>
          <w:rFonts w:eastAsia="Times New Roman" w:cstheme="minorHAnsi"/>
          <w:color w:val="222222"/>
          <w:sz w:val="24"/>
          <w:szCs w:val="24"/>
          <w:lang w:eastAsia="el-GR"/>
        </w:rPr>
        <w:t xml:space="preserve">ο Γενικός Γραμματέας Πολιτισμού Γιώργος Διδασκάλου, ο Περιφερειάρχης Ανατολικής Μακεδονίας και Θράκης Χρήστος </w:t>
      </w:r>
      <w:proofErr w:type="spellStart"/>
      <w:r w:rsidRPr="001A5B7A">
        <w:rPr>
          <w:rFonts w:eastAsia="Times New Roman" w:cstheme="minorHAnsi"/>
          <w:color w:val="222222"/>
          <w:sz w:val="24"/>
          <w:szCs w:val="24"/>
          <w:lang w:eastAsia="el-GR"/>
        </w:rPr>
        <w:t>Μέτιος</w:t>
      </w:r>
      <w:proofErr w:type="spellEnd"/>
      <w:r w:rsidRPr="001A5B7A">
        <w:rPr>
          <w:rFonts w:eastAsia="Times New Roman" w:cstheme="minorHAnsi"/>
          <w:color w:val="222222"/>
          <w:sz w:val="24"/>
          <w:szCs w:val="24"/>
          <w:lang w:eastAsia="el-GR"/>
        </w:rPr>
        <w:t xml:space="preserve">, ο </w:t>
      </w:r>
      <w:proofErr w:type="spellStart"/>
      <w:r w:rsidRPr="001A5B7A">
        <w:rPr>
          <w:rFonts w:eastAsia="Times New Roman" w:cstheme="minorHAnsi"/>
          <w:color w:val="222222"/>
          <w:sz w:val="24"/>
          <w:szCs w:val="24"/>
          <w:lang w:eastAsia="el-GR"/>
        </w:rPr>
        <w:t>Αντιπεριφερειάρχης</w:t>
      </w:r>
      <w:proofErr w:type="spellEnd"/>
      <w:r w:rsidRPr="001A5B7A">
        <w:rPr>
          <w:rFonts w:eastAsia="Times New Roman" w:cstheme="minorHAnsi"/>
          <w:color w:val="222222"/>
          <w:sz w:val="24"/>
          <w:szCs w:val="24"/>
          <w:lang w:eastAsia="el-GR"/>
        </w:rPr>
        <w:t xml:space="preserve"> Δημήτρης </w:t>
      </w:r>
      <w:proofErr w:type="spellStart"/>
      <w:r w:rsidRPr="001A5B7A">
        <w:rPr>
          <w:rFonts w:eastAsia="Times New Roman" w:cstheme="minorHAnsi"/>
          <w:color w:val="222222"/>
          <w:sz w:val="24"/>
          <w:szCs w:val="24"/>
          <w:lang w:eastAsia="el-GR"/>
        </w:rPr>
        <w:t>Πέτροβιτς</w:t>
      </w:r>
      <w:proofErr w:type="spellEnd"/>
      <w:r w:rsidRPr="001A5B7A">
        <w:rPr>
          <w:rFonts w:eastAsia="Times New Roman" w:cstheme="minorHAnsi"/>
          <w:color w:val="222222"/>
          <w:sz w:val="24"/>
          <w:szCs w:val="24"/>
          <w:lang w:eastAsia="el-GR"/>
        </w:rPr>
        <w:t xml:space="preserve">, οι βουλευτές Έβρου Τάσος </w:t>
      </w:r>
      <w:proofErr w:type="spellStart"/>
      <w:r w:rsidRPr="001A5B7A">
        <w:rPr>
          <w:rFonts w:eastAsia="Times New Roman" w:cstheme="minorHAnsi"/>
          <w:color w:val="222222"/>
          <w:sz w:val="24"/>
          <w:szCs w:val="24"/>
          <w:lang w:eastAsia="el-GR"/>
        </w:rPr>
        <w:t>Δημοσχάκης</w:t>
      </w:r>
      <w:proofErr w:type="spellEnd"/>
      <w:r w:rsidRPr="001A5B7A">
        <w:rPr>
          <w:rFonts w:eastAsia="Times New Roman" w:cstheme="minorHAnsi"/>
          <w:color w:val="222222"/>
          <w:sz w:val="24"/>
          <w:szCs w:val="24"/>
          <w:lang w:eastAsia="el-GR"/>
        </w:rPr>
        <w:t xml:space="preserve"> και Σταύρος </w:t>
      </w:r>
      <w:proofErr w:type="spellStart"/>
      <w:r w:rsidRPr="001A5B7A">
        <w:rPr>
          <w:rFonts w:eastAsia="Times New Roman" w:cstheme="minorHAnsi"/>
          <w:color w:val="222222"/>
          <w:sz w:val="24"/>
          <w:szCs w:val="24"/>
          <w:lang w:eastAsia="el-GR"/>
        </w:rPr>
        <w:t>Κελέτσης</w:t>
      </w:r>
      <w:proofErr w:type="spellEnd"/>
      <w:r w:rsidRPr="001A5B7A">
        <w:rPr>
          <w:rFonts w:eastAsia="Times New Roman" w:cstheme="minorHAnsi"/>
          <w:color w:val="222222"/>
          <w:sz w:val="24"/>
          <w:szCs w:val="24"/>
          <w:lang w:eastAsia="el-GR"/>
        </w:rPr>
        <w:t xml:space="preserve">, ο δήμαρχος Αλεξανδρούπολης Γιάννης </w:t>
      </w:r>
      <w:proofErr w:type="spellStart"/>
      <w:r w:rsidRPr="001A5B7A">
        <w:rPr>
          <w:rFonts w:eastAsia="Times New Roman" w:cstheme="minorHAnsi"/>
          <w:color w:val="222222"/>
          <w:sz w:val="24"/>
          <w:szCs w:val="24"/>
          <w:lang w:eastAsia="el-GR"/>
        </w:rPr>
        <w:t>Ζαμπούκης</w:t>
      </w:r>
      <w:proofErr w:type="spellEnd"/>
      <w:r w:rsidRPr="001A5B7A">
        <w:rPr>
          <w:rFonts w:eastAsia="Times New Roman" w:cstheme="minorHAnsi"/>
          <w:color w:val="222222"/>
          <w:sz w:val="24"/>
          <w:szCs w:val="24"/>
          <w:lang w:eastAsia="el-GR"/>
        </w:rPr>
        <w:t xml:space="preserve">, οι Μητροπολίτες Αλεξανδρουπόλεως κ. Άνθιμος και Διδυμοτείχου, Ορεστιάδας και </w:t>
      </w:r>
      <w:proofErr w:type="spellStart"/>
      <w:r w:rsidRPr="001A5B7A">
        <w:rPr>
          <w:rFonts w:eastAsia="Times New Roman" w:cstheme="minorHAnsi"/>
          <w:color w:val="222222"/>
          <w:sz w:val="24"/>
          <w:szCs w:val="24"/>
          <w:lang w:eastAsia="el-GR"/>
        </w:rPr>
        <w:t>Σουφλίου</w:t>
      </w:r>
      <w:proofErr w:type="spellEnd"/>
      <w:r w:rsidRPr="001A5B7A">
        <w:rPr>
          <w:rFonts w:eastAsia="Times New Roman" w:cstheme="minorHAnsi"/>
          <w:color w:val="222222"/>
          <w:sz w:val="24"/>
          <w:szCs w:val="24"/>
          <w:lang w:eastAsia="el-GR"/>
        </w:rPr>
        <w:t xml:space="preserve"> κ. Δαμασκηνός και ο Σοφολογιότατος Μουφτής Διδυμοτείχου κ. </w:t>
      </w:r>
      <w:proofErr w:type="spellStart"/>
      <w:r w:rsidRPr="001A5B7A">
        <w:rPr>
          <w:rFonts w:eastAsia="Times New Roman" w:cstheme="minorHAnsi"/>
          <w:color w:val="222222"/>
          <w:sz w:val="24"/>
          <w:szCs w:val="24"/>
          <w:lang w:eastAsia="el-GR"/>
        </w:rPr>
        <w:t>Χαμζά</w:t>
      </w:r>
      <w:proofErr w:type="spellEnd"/>
      <w:r w:rsidRPr="001A5B7A">
        <w:rPr>
          <w:rFonts w:eastAsia="Times New Roman" w:cstheme="minorHAnsi"/>
          <w:color w:val="222222"/>
          <w:sz w:val="24"/>
          <w:szCs w:val="24"/>
          <w:lang w:eastAsia="el-GR"/>
        </w:rPr>
        <w:t>.</w:t>
      </w:r>
    </w:p>
    <w:p w14:paraId="607EE3B2" w14:textId="77777777" w:rsidR="001A5B7A" w:rsidRPr="001A5B7A" w:rsidRDefault="001A5B7A" w:rsidP="00416F9A">
      <w:pPr>
        <w:spacing w:after="0" w:line="276" w:lineRule="auto"/>
        <w:rPr>
          <w:rFonts w:eastAsia="Times New Roman" w:cstheme="minorHAnsi"/>
          <w:sz w:val="24"/>
          <w:szCs w:val="24"/>
          <w:lang w:eastAsia="el-GR"/>
        </w:rPr>
      </w:pPr>
    </w:p>
    <w:p w14:paraId="7C362E6D" w14:textId="77777777" w:rsidR="00324400" w:rsidRPr="001A5B7A" w:rsidRDefault="00324400" w:rsidP="001A5B7A">
      <w:pPr>
        <w:jc w:val="center"/>
        <w:rPr>
          <w:rFonts w:cstheme="minorHAnsi"/>
          <w:color w:val="000000"/>
          <w:sz w:val="24"/>
          <w:szCs w:val="24"/>
          <w:lang w:bidi="el-GR"/>
        </w:rPr>
      </w:pPr>
    </w:p>
    <w:sectPr w:rsidR="00324400" w:rsidRPr="001A5B7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240F" w14:textId="77777777" w:rsidR="00613BFB" w:rsidRDefault="00613BFB" w:rsidP="008735D4">
      <w:pPr>
        <w:spacing w:after="0" w:line="240" w:lineRule="auto"/>
      </w:pPr>
      <w:r>
        <w:separator/>
      </w:r>
    </w:p>
  </w:endnote>
  <w:endnote w:type="continuationSeparator" w:id="0">
    <w:p w14:paraId="5408A93E" w14:textId="77777777" w:rsidR="00613BFB" w:rsidRDefault="00613BF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4FCC" w14:textId="77777777" w:rsidR="00613BFB" w:rsidRDefault="00613BFB" w:rsidP="008735D4">
      <w:pPr>
        <w:spacing w:after="0" w:line="240" w:lineRule="auto"/>
      </w:pPr>
      <w:r>
        <w:separator/>
      </w:r>
    </w:p>
  </w:footnote>
  <w:footnote w:type="continuationSeparator" w:id="0">
    <w:p w14:paraId="0C7452A3" w14:textId="77777777" w:rsidR="00613BFB" w:rsidRDefault="00613BF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06FF3"/>
    <w:rsid w:val="001307FE"/>
    <w:rsid w:val="00130AE6"/>
    <w:rsid w:val="001345B6"/>
    <w:rsid w:val="00136864"/>
    <w:rsid w:val="00136F4C"/>
    <w:rsid w:val="00150303"/>
    <w:rsid w:val="00154A25"/>
    <w:rsid w:val="00180B93"/>
    <w:rsid w:val="001813B4"/>
    <w:rsid w:val="00185295"/>
    <w:rsid w:val="001A5B7A"/>
    <w:rsid w:val="001D366B"/>
    <w:rsid w:val="00202ECF"/>
    <w:rsid w:val="00224BF6"/>
    <w:rsid w:val="00234DAB"/>
    <w:rsid w:val="00243B0C"/>
    <w:rsid w:val="0025161D"/>
    <w:rsid w:val="00272D5C"/>
    <w:rsid w:val="00287FF9"/>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29A9"/>
    <w:rsid w:val="00415ED0"/>
    <w:rsid w:val="00416F9A"/>
    <w:rsid w:val="00434A75"/>
    <w:rsid w:val="00436553"/>
    <w:rsid w:val="00442066"/>
    <w:rsid w:val="00463221"/>
    <w:rsid w:val="00463275"/>
    <w:rsid w:val="0047319E"/>
    <w:rsid w:val="004859DA"/>
    <w:rsid w:val="004B3589"/>
    <w:rsid w:val="004C0A6E"/>
    <w:rsid w:val="004C48ED"/>
    <w:rsid w:val="004E04C8"/>
    <w:rsid w:val="00501C74"/>
    <w:rsid w:val="00524860"/>
    <w:rsid w:val="0053403B"/>
    <w:rsid w:val="005434E0"/>
    <w:rsid w:val="005665D8"/>
    <w:rsid w:val="00567BA6"/>
    <w:rsid w:val="005B0D42"/>
    <w:rsid w:val="005B6BD3"/>
    <w:rsid w:val="005C31E9"/>
    <w:rsid w:val="005F1A3A"/>
    <w:rsid w:val="005F26A5"/>
    <w:rsid w:val="005F5631"/>
    <w:rsid w:val="005F627C"/>
    <w:rsid w:val="00606A18"/>
    <w:rsid w:val="00613BFB"/>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0189"/>
    <w:rsid w:val="007F37C9"/>
    <w:rsid w:val="008378C1"/>
    <w:rsid w:val="0085457B"/>
    <w:rsid w:val="0086610F"/>
    <w:rsid w:val="00872DF1"/>
    <w:rsid w:val="008735D4"/>
    <w:rsid w:val="008A1DB0"/>
    <w:rsid w:val="008C30D9"/>
    <w:rsid w:val="008D6EA5"/>
    <w:rsid w:val="00906640"/>
    <w:rsid w:val="009110DC"/>
    <w:rsid w:val="00912A40"/>
    <w:rsid w:val="009208C0"/>
    <w:rsid w:val="00951322"/>
    <w:rsid w:val="009A2674"/>
    <w:rsid w:val="009A6637"/>
    <w:rsid w:val="009B2EA7"/>
    <w:rsid w:val="009C6C39"/>
    <w:rsid w:val="009F28AD"/>
    <w:rsid w:val="00A0734F"/>
    <w:rsid w:val="00A4478F"/>
    <w:rsid w:val="00A459D8"/>
    <w:rsid w:val="00A46245"/>
    <w:rsid w:val="00A60BF4"/>
    <w:rsid w:val="00A614CA"/>
    <w:rsid w:val="00A8076F"/>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EB8"/>
    <w:rsid w:val="00C7259C"/>
    <w:rsid w:val="00C73822"/>
    <w:rsid w:val="00C7513B"/>
    <w:rsid w:val="00CB14C0"/>
    <w:rsid w:val="00CC51D6"/>
    <w:rsid w:val="00CE4FA5"/>
    <w:rsid w:val="00CF7739"/>
    <w:rsid w:val="00D40B00"/>
    <w:rsid w:val="00D56F67"/>
    <w:rsid w:val="00D70C27"/>
    <w:rsid w:val="00D9481A"/>
    <w:rsid w:val="00DA085E"/>
    <w:rsid w:val="00DA1329"/>
    <w:rsid w:val="00DA4057"/>
    <w:rsid w:val="00DC0D2D"/>
    <w:rsid w:val="00DC23EF"/>
    <w:rsid w:val="00DC3459"/>
    <w:rsid w:val="00E0477E"/>
    <w:rsid w:val="00E15457"/>
    <w:rsid w:val="00E4533B"/>
    <w:rsid w:val="00E504EC"/>
    <w:rsid w:val="00E54C01"/>
    <w:rsid w:val="00E651AE"/>
    <w:rsid w:val="00E74A5E"/>
    <w:rsid w:val="00E74F9B"/>
    <w:rsid w:val="00EC00CA"/>
    <w:rsid w:val="00ED5BBE"/>
    <w:rsid w:val="00EF0A86"/>
    <w:rsid w:val="00EF5A84"/>
    <w:rsid w:val="00F246E6"/>
    <w:rsid w:val="00F2551E"/>
    <w:rsid w:val="00F32C09"/>
    <w:rsid w:val="00F4474D"/>
    <w:rsid w:val="00F546A1"/>
    <w:rsid w:val="00F57716"/>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 w:type="paragraph" w:customStyle="1" w:styleId="dash039203b103c303b903ba03cc">
    <w:name w:val="dash0392_03b1_03c3_03b9_03ba_03cc"/>
    <w:basedOn w:val="a"/>
    <w:rsid w:val="001A5B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
    <w:name w:val="dash0392_03b1_03c3_03b9_03ba_03cc__char"/>
    <w:basedOn w:val="a0"/>
    <w:rsid w:val="001A5B7A"/>
  </w:style>
  <w:style w:type="character" w:customStyle="1" w:styleId="normalcharchar">
    <w:name w:val="normal____char__char"/>
    <w:basedOn w:val="a0"/>
    <w:rsid w:val="001A5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22147867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D4F811-458C-4629-8993-745246417B39}"/>
</file>

<file path=customXml/itemProps2.xml><?xml version="1.0" encoding="utf-8"?>
<ds:datastoreItem xmlns:ds="http://schemas.openxmlformats.org/officeDocument/2006/customXml" ds:itemID="{81A76A3C-1D7D-4AE6-881B-B08D8867D843}"/>
</file>

<file path=customXml/itemProps3.xml><?xml version="1.0" encoding="utf-8"?>
<ds:datastoreItem xmlns:ds="http://schemas.openxmlformats.org/officeDocument/2006/customXml" ds:itemID="{356D2573-4532-4243-8C9F-356D00B9337E}"/>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2593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Αλεξανδρούπολη απέκτησε το Αρχαιολογικό της Μουσείο. Το εγκαινίασε η Υπουργός Πολιτισμού και Αθλητισμού Λίνα Μενδώνη</dc:title>
  <dc:subject/>
  <dc:creator>Αικατερίνη Παντελίδη</dc:creator>
  <cp:keywords/>
  <dc:description/>
  <cp:lastModifiedBy>Ελευθερία Πελτέκη</cp:lastModifiedBy>
  <cp:revision>5</cp:revision>
  <dcterms:created xsi:type="dcterms:W3CDTF">2022-06-27T15:00:00Z</dcterms:created>
  <dcterms:modified xsi:type="dcterms:W3CDTF">2022-06-27T15:06:00Z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